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2023年绥化市庆安县重点排污单位执法监测第二次监测结果</w:t>
      </w:r>
      <w:bookmarkStart w:id="0" w:name="_GoBack"/>
      <w:bookmarkEnd w:id="0"/>
    </w:p>
    <w:p>
      <w:pPr>
        <w:pStyle w:val="4"/>
        <w:spacing w:line="240" w:lineRule="auto"/>
        <w:ind w:firstLine="10290" w:firstLineChars="4900"/>
        <w:jc w:val="both"/>
        <w:rPr>
          <w:rFonts w:hint="eastAsia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公示时间：</w:t>
      </w:r>
    </w:p>
    <w:tbl>
      <w:tblPr>
        <w:tblStyle w:val="8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416"/>
        <w:gridCol w:w="961"/>
        <w:gridCol w:w="992"/>
        <w:gridCol w:w="1388"/>
        <w:gridCol w:w="1292"/>
        <w:gridCol w:w="2459"/>
        <w:gridCol w:w="1367"/>
        <w:gridCol w:w="1624"/>
        <w:gridCol w:w="1410"/>
        <w:gridCol w:w="927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污染源名称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所在地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监测点位名称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采样日期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执行标准条件名称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监测指标名称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监测指标浓度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排放标准限值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按监测指标评价结论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废气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黑龙江省庆安三松实业有限公司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庆安县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水泥磨废气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2023.10.12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水泥工业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大气污染物排放标准》（GB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4915-2013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）表1限值要求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包装废气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2023.10.12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水泥工业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大气污染物排放标准》（GB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4915-2013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）表1限值要求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废水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庆安县金河湾污水处理厂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庆安县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污水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1"/>
                <w:highlight w:val="none"/>
              </w:rPr>
              <w:t>排放口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2023.11.23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《城镇污水处理厂污染物排放标准》（GB18918-2002）一级A标准限值要求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pH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cs="Times New Roman" w:hAnsiTheme="minorHAnsi" w:eastAsia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6-9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无量纲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悬浮物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cs="Times New Roman" w:hAnsiTheme="minorHAnsi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mg/L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化学需氧量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cs="Times New Roman" w:hAnsiTheme="minorHAnsi" w:eastAsia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mg/L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氨氮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cs="Times New Roman" w:hAnsiTheme="minorHAnsi" w:eastAsia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mg/L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废气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国能庆安生物发电有限公司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庆安县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锅炉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烟囱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2023.11.26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《火电厂大气污染物排放标准》（GB13223-2011）表1限值要求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9.7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废气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黑龙江庆翔热电有限公司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庆安县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lang w:val="en-US" w:eastAsia="zh-CN"/>
              </w:rPr>
              <w:t>130t/h燃煤锅炉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</w:rPr>
              <w:t>烟囱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2023.11.26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《全面实施燃煤电厂超低排放和节能改造工作方案》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中基准氧含量6%条件下，颗粒物、二氧化硫、氮氧化物排放浓度分别不高于 10、35、50 </w:t>
            </w: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</w:rPr>
              <w:t>mg/m</w:t>
            </w:r>
            <w:r>
              <w:rPr>
                <w:rFonts w:hint="default" w:ascii="Times New Roman" w:hAnsi="Times New Roman" w:eastAsia="宋体" w:cs="Times New Roman"/>
                <w:spacing w:val="0"/>
                <w:w w:val="100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限值要求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6.6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default" w:ascii="Arial" w:hAnsi="Arial" w:cs="Arial"/>
                <w:spacing w:val="0"/>
                <w:w w:val="1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cs="Times New Roman"/>
                <w:spacing w:val="0"/>
                <w:w w:val="100"/>
                <w:sz w:val="21"/>
                <w:szCs w:val="21"/>
                <w:lang w:val="en-US" w:eastAsia="zh-CN"/>
              </w:rPr>
              <w:t>2t/h生物质锅炉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1"/>
                <w:szCs w:val="21"/>
              </w:rPr>
              <w:t>烟囱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2023.11.26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《火电厂大气污染物排放标准》（GB13223-2011）表1限值要求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废气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中国石油天然气股份有限公司黑龙江绥化庆安经营部铁南加油站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庆安县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厂界上风向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2023.11.23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《大气污染物综合排放标准》（GB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16297-1996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）表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限值要求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厂界下风向1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3"/>
              <w:snapToGrid w:val="0"/>
              <w:spacing w:after="0"/>
              <w:ind w:left="0" w:leftChars="0"/>
              <w:jc w:val="center"/>
              <w:rPr>
                <w:rFonts w:hint="eastAsia" w:ascii="Times New Roman" w:eastAsia="宋体" w:hAnsiTheme="minorHAnsi" w:cstheme="minorBidi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pacing w:val="0"/>
                <w:kern w:val="2"/>
                <w:sz w:val="21"/>
                <w:szCs w:val="21"/>
              </w:rPr>
              <w:t>厂界下风向2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3"/>
              <w:snapToGrid w:val="0"/>
              <w:spacing w:after="0"/>
              <w:ind w:left="0" w:leftChars="0"/>
              <w:jc w:val="center"/>
              <w:rPr>
                <w:rFonts w:hint="eastAsia" w:ascii="Times New Roman" w:eastAsia="宋体" w:hAnsiTheme="minorHAnsi" w:cstheme="minorBidi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宋体"/>
                <w:color w:val="auto"/>
                <w:spacing w:val="0"/>
                <w:kern w:val="2"/>
                <w:sz w:val="21"/>
                <w:szCs w:val="21"/>
              </w:rPr>
              <w:t>厂界下风向3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废水</w:t>
            </w: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Merge w:val="restart"/>
            <w:vAlign w:val="center"/>
          </w:tcPr>
          <w:p>
            <w:pPr>
              <w:pStyle w:val="3"/>
              <w:snapToGrid w:val="0"/>
              <w:spacing w:after="0"/>
              <w:ind w:left="0" w:leftChars="0"/>
              <w:jc w:val="center"/>
              <w:rPr>
                <w:rFonts w:ascii="Times New Roman" w:eastAsia="宋体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4"/>
                <w:sz w:val="21"/>
                <w:szCs w:val="21"/>
                <w:lang w:val="en-US" w:eastAsia="zh-CN"/>
              </w:rPr>
              <w:t>污水总排口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2023.11.23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《污水综合综合排放标准》（GB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8978-1996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）表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限值要求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化学需氧量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170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mg/L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pStyle w:val="3"/>
              <w:snapToGrid w:val="0"/>
              <w:spacing w:after="0"/>
              <w:ind w:left="0" w:leftChars="0"/>
              <w:jc w:val="center"/>
              <w:rPr>
                <w:rFonts w:ascii="Times New Roman" w:eastAsia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悬浮物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mg/L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pStyle w:val="3"/>
              <w:snapToGrid w:val="0"/>
              <w:spacing w:after="0"/>
              <w:ind w:left="0" w:leftChars="0"/>
              <w:jc w:val="center"/>
              <w:rPr>
                <w:rFonts w:ascii="Times New Roman" w:eastAsia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石油类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0.36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mg/L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DAzZjhkOGM4OWM3ZDdjOTI2ZDlhZGY1Y2RhYmMifQ=="/>
  </w:docVars>
  <w:rsids>
    <w:rsidRoot w:val="038175AD"/>
    <w:rsid w:val="038175AD"/>
    <w:rsid w:val="08B7391C"/>
    <w:rsid w:val="0B1068B1"/>
    <w:rsid w:val="120A063F"/>
    <w:rsid w:val="13DC0163"/>
    <w:rsid w:val="14335B97"/>
    <w:rsid w:val="160E0623"/>
    <w:rsid w:val="17EE42B9"/>
    <w:rsid w:val="1DFC5375"/>
    <w:rsid w:val="1E4C0C68"/>
    <w:rsid w:val="20994D4C"/>
    <w:rsid w:val="226760D7"/>
    <w:rsid w:val="23002829"/>
    <w:rsid w:val="24783E58"/>
    <w:rsid w:val="24A73FFB"/>
    <w:rsid w:val="27D05D81"/>
    <w:rsid w:val="28AD20D1"/>
    <w:rsid w:val="28EB639C"/>
    <w:rsid w:val="294B0944"/>
    <w:rsid w:val="2A9B4E05"/>
    <w:rsid w:val="2BF07DF8"/>
    <w:rsid w:val="2D142BC3"/>
    <w:rsid w:val="2FC2091A"/>
    <w:rsid w:val="2FC668D4"/>
    <w:rsid w:val="2FEB689A"/>
    <w:rsid w:val="336E01CB"/>
    <w:rsid w:val="355B7A21"/>
    <w:rsid w:val="3AEF06BD"/>
    <w:rsid w:val="3C69679B"/>
    <w:rsid w:val="3DB136C3"/>
    <w:rsid w:val="3DB90469"/>
    <w:rsid w:val="41446185"/>
    <w:rsid w:val="42417305"/>
    <w:rsid w:val="44302A94"/>
    <w:rsid w:val="44AF1DAC"/>
    <w:rsid w:val="450F4BEF"/>
    <w:rsid w:val="47B756BE"/>
    <w:rsid w:val="48117AD8"/>
    <w:rsid w:val="4DF53AC9"/>
    <w:rsid w:val="59F0323C"/>
    <w:rsid w:val="5A401FDE"/>
    <w:rsid w:val="618B1BAA"/>
    <w:rsid w:val="65A5551E"/>
    <w:rsid w:val="675178F8"/>
    <w:rsid w:val="684C42AF"/>
    <w:rsid w:val="6917176A"/>
    <w:rsid w:val="6C730A5B"/>
    <w:rsid w:val="6F3C5AED"/>
    <w:rsid w:val="6F873EEA"/>
    <w:rsid w:val="73810E38"/>
    <w:rsid w:val="740D2F48"/>
    <w:rsid w:val="7BB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仿宋_GB2312" w:eastAsia="仿宋_GB2312"/>
      <w:spacing w:val="-2"/>
      <w:kern w:val="0"/>
      <w:sz w:val="20"/>
      <w:szCs w:val="2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4"/>
    <w:qFormat/>
    <w:uiPriority w:val="1"/>
    <w:pPr>
      <w:widowControl w:val="0"/>
      <w:spacing w:line="440" w:lineRule="exact"/>
      <w:jc w:val="both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9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900</Characters>
  <Lines>0</Lines>
  <Paragraphs>0</Paragraphs>
  <TotalTime>0</TotalTime>
  <ScaleCrop>false</ScaleCrop>
  <LinksUpToDate>false</LinksUpToDate>
  <CharactersWithSpaces>904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2021-05-17T00:39:00Z</dcterms:created>
  <dc:creator>刘洋</dc:creator>
  <cp:lastModifiedBy>此去经年1419485376</cp:lastModifiedBy>
  <dcterms:modified xsi:type="dcterms:W3CDTF">2023-12-06T05:56:58Z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BC07FC44228D4F8992EF0991ABD1ED8A_13</vt:lpwstr>
  </property>
</Properties>
</file>